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3C" w:rsidRPr="00A0643C" w:rsidRDefault="00A0643C" w:rsidP="00A0643C">
      <w:pPr>
        <w:widowControl/>
        <w:spacing w:before="540" w:after="225"/>
        <w:jc w:val="center"/>
        <w:outlineLvl w:val="0"/>
        <w:rPr>
          <w:rFonts w:asciiTheme="minorEastAsia" w:hAnsiTheme="minorEastAsia" w:cs="宋体" w:hint="eastAsia"/>
          <w:kern w:val="36"/>
          <w:sz w:val="28"/>
          <w:szCs w:val="28"/>
        </w:rPr>
      </w:pPr>
      <w:r w:rsidRPr="00A0643C">
        <w:rPr>
          <w:rFonts w:ascii="微软雅黑" w:eastAsia="微软雅黑" w:hAnsi="微软雅黑" w:cs="宋体" w:hint="eastAsia"/>
          <w:kern w:val="36"/>
          <w:sz w:val="45"/>
          <w:szCs w:val="45"/>
        </w:rPr>
        <w:t>第六届全国广播影视“十佳百优”理论人才评选活动 通知</w:t>
      </w:r>
      <w:r w:rsidRPr="00A0643C">
        <w:rPr>
          <w:rFonts w:asciiTheme="minorEastAsia" w:hAnsiTheme="minorEastAsia" w:cs="宋体"/>
          <w:kern w:val="36"/>
          <w:sz w:val="28"/>
          <w:szCs w:val="28"/>
        </w:rPr>
        <w:t>http://www.carft.cn/2016-04-12/9bb9b9d8-15a7-2ae3-857f-225e9d1ec058.html</w:t>
      </w:r>
    </w:p>
    <w:p w:rsidR="00A0643C" w:rsidRPr="00A0643C" w:rsidRDefault="00A0643C" w:rsidP="00A0643C">
      <w:pPr>
        <w:widowControl/>
        <w:jc w:val="center"/>
        <w:rPr>
          <w:rFonts w:ascii="微软雅黑" w:eastAsia="微软雅黑" w:hAnsi="微软雅黑" w:cs="宋体" w:hint="eastAsia"/>
          <w:color w:val="868686"/>
          <w:kern w:val="0"/>
          <w:sz w:val="18"/>
          <w:szCs w:val="18"/>
        </w:rPr>
      </w:pPr>
      <w:r w:rsidRPr="00A0643C">
        <w:rPr>
          <w:rFonts w:ascii="微软雅黑" w:eastAsia="微软雅黑" w:hAnsi="微软雅黑" w:cs="宋体" w:hint="eastAsia"/>
          <w:color w:val="868686"/>
          <w:kern w:val="0"/>
          <w:sz w:val="18"/>
          <w:szCs w:val="18"/>
        </w:rPr>
        <w:t>2016-04-12 | 来源：中广联合会学术部 | 编辑：任婉君 | 作者：</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各省、自治区、直辖市、副省级市广电协（学）会，中广联合会各一级社团、中央三台分会、中国传媒大学分会、各专业委员会、各学术研究基地，海峡之声电台学会：</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为了加强广播影视理论队伍建设，发现、培养、鼓励人品学品俱佳的广播影视理论人才，根据中国广播电影电视社会组织联合会有关规定，决定2016年开展第六届全国广播影视“十佳百优”理论人才评选活动。现将有关事项通知如下。</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一、评选对象</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全国广电系统职工，相关大专院校、科研机构从事广播影视理论研究的同志(不包括技术专家)。</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二、评选条件</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总的要求是人品学品俱佳。具体条件是：</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lastRenderedPageBreak/>
        <w:t>1、坚持用中国特色社会主义理论指导理论研究工作，体现社会主义核心价值观要求，注重理论联系实际，学风正派，作风扎实。</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2、有一定理论造诣和学术理论研究成果。观点有鲜明的时代特色，有独到见解，对广播影视理论建设和实际工作有参考价值。</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3、在省级广播影视学术论文或著作评选中获二等</w:t>
      </w:r>
      <w:proofErr w:type="gramStart"/>
      <w:r w:rsidRPr="00A0643C">
        <w:rPr>
          <w:rFonts w:ascii="微软雅黑" w:eastAsia="微软雅黑" w:hAnsi="微软雅黑" w:cs="宋体" w:hint="eastAsia"/>
          <w:color w:val="030000"/>
          <w:kern w:val="0"/>
          <w:sz w:val="27"/>
          <w:szCs w:val="27"/>
        </w:rPr>
        <w:t>以上奖</w:t>
      </w:r>
      <w:proofErr w:type="gramEnd"/>
      <w:r w:rsidRPr="00A0643C">
        <w:rPr>
          <w:rFonts w:ascii="微软雅黑" w:eastAsia="微软雅黑" w:hAnsi="微软雅黑" w:cs="宋体" w:hint="eastAsia"/>
          <w:color w:val="030000"/>
          <w:kern w:val="0"/>
          <w:sz w:val="27"/>
          <w:szCs w:val="27"/>
        </w:rPr>
        <w:t>次，或者在全国学术论文或著作评选中获奖。</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4、前五届“十佳百优”获得者，不再参加本届同等档次评选。</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三、获奖名额</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“十佳广播影视理论人才”10名；“优秀广播影视理论人才”100名。若无足额合格当选者，名额可空缺。</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四、参评名额分配</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一级社团各选送4名；中央三台分会、省级协（学）会各选送4名；学术研究基地各选送2名；副省级市、海峡之声学（协）会、专业委员会各选送2名；中国传媒大学学会选送6名；总局各直属单位选送1名；承办单位选送1名。</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五、报送材料及相关要求</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1、认真填写参评推荐表，加盖公章；。</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lastRenderedPageBreak/>
        <w:t>2、有意角逐参加“十佳”评选者，对参评</w:t>
      </w:r>
      <w:proofErr w:type="gramStart"/>
      <w:r w:rsidRPr="00A0643C">
        <w:rPr>
          <w:rFonts w:ascii="微软雅黑" w:eastAsia="微软雅黑" w:hAnsi="微软雅黑" w:cs="宋体" w:hint="eastAsia"/>
          <w:color w:val="030000"/>
          <w:kern w:val="0"/>
          <w:sz w:val="27"/>
          <w:szCs w:val="27"/>
        </w:rPr>
        <w:t>者学术</w:t>
      </w:r>
      <w:proofErr w:type="gramEnd"/>
      <w:r w:rsidRPr="00A0643C">
        <w:rPr>
          <w:rFonts w:ascii="微软雅黑" w:eastAsia="微软雅黑" w:hAnsi="微软雅黑" w:cs="宋体" w:hint="eastAsia"/>
          <w:color w:val="030000"/>
          <w:kern w:val="0"/>
          <w:sz w:val="27"/>
          <w:szCs w:val="27"/>
        </w:rPr>
        <w:t>理论研究成果的评价、介绍书面材料不少于1万字；参评“百优”者书面介绍材料不少于1千字，并附Word电子版传至指定收稿邮箱；。</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3、以上参评者个人书面材料一式13份，并附著作、论文代表作3件，请在2016年6月30日之前（以邮戳为准）寄达承办单位。各选送单位推荐的参评者完整名单（1份），加盖公章也一并寄达；。</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4、参评者填报的学术理论成果包括著作、论文、课题三个方面。初次参评者填报截止至2015年底五年来的成果，再次参评者填报截至</w:t>
      </w:r>
      <w:proofErr w:type="gramStart"/>
      <w:r w:rsidRPr="00A0643C">
        <w:rPr>
          <w:rFonts w:ascii="微软雅黑" w:eastAsia="微软雅黑" w:hAnsi="微软雅黑" w:cs="宋体" w:hint="eastAsia"/>
          <w:color w:val="030000"/>
          <w:kern w:val="0"/>
          <w:sz w:val="27"/>
          <w:szCs w:val="27"/>
        </w:rPr>
        <w:t>止</w:t>
      </w:r>
      <w:proofErr w:type="gramEnd"/>
      <w:r w:rsidRPr="00A0643C">
        <w:rPr>
          <w:rFonts w:ascii="微软雅黑" w:eastAsia="微软雅黑" w:hAnsi="微软雅黑" w:cs="宋体" w:hint="eastAsia"/>
          <w:color w:val="030000"/>
          <w:kern w:val="0"/>
          <w:sz w:val="27"/>
          <w:szCs w:val="27"/>
        </w:rPr>
        <w:t>2015年底三年来的成果（著作、论文以发表时间为准，课题以</w:t>
      </w:r>
      <w:proofErr w:type="gramStart"/>
      <w:r w:rsidRPr="00A0643C">
        <w:rPr>
          <w:rFonts w:ascii="微软雅黑" w:eastAsia="微软雅黑" w:hAnsi="微软雅黑" w:cs="宋体" w:hint="eastAsia"/>
          <w:color w:val="030000"/>
          <w:kern w:val="0"/>
          <w:sz w:val="27"/>
          <w:szCs w:val="27"/>
        </w:rPr>
        <w:t>结项时间</w:t>
      </w:r>
      <w:proofErr w:type="gramEnd"/>
      <w:r w:rsidRPr="00A0643C">
        <w:rPr>
          <w:rFonts w:ascii="微软雅黑" w:eastAsia="微软雅黑" w:hAnsi="微软雅黑" w:cs="宋体" w:hint="eastAsia"/>
          <w:color w:val="030000"/>
          <w:kern w:val="0"/>
          <w:sz w:val="27"/>
          <w:szCs w:val="27"/>
        </w:rPr>
        <w:t>为准）；非独著成果，须注明参评者位列名次；获奖成果附证书复印件；。</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5、本通知所指学术理论成果，须以广播影视软科学为研究主体，其他泛新闻、文艺、产业、传媒等相关社科研究成果，不计入</w:t>
      </w:r>
      <w:proofErr w:type="gramStart"/>
      <w:r w:rsidRPr="00A0643C">
        <w:rPr>
          <w:rFonts w:ascii="微软雅黑" w:eastAsia="微软雅黑" w:hAnsi="微软雅黑" w:cs="宋体" w:hint="eastAsia"/>
          <w:color w:val="030000"/>
          <w:kern w:val="0"/>
          <w:sz w:val="27"/>
          <w:szCs w:val="27"/>
        </w:rPr>
        <w:t>考量</w:t>
      </w:r>
      <w:proofErr w:type="gramEnd"/>
      <w:r w:rsidRPr="00A0643C">
        <w:rPr>
          <w:rFonts w:ascii="微软雅黑" w:eastAsia="微软雅黑" w:hAnsi="微软雅黑" w:cs="宋体" w:hint="eastAsia"/>
          <w:color w:val="030000"/>
          <w:kern w:val="0"/>
          <w:sz w:val="27"/>
          <w:szCs w:val="27"/>
        </w:rPr>
        <w:t>范围；职务性文集、工作报告、节目文稿、画册等，也不计入</w:t>
      </w:r>
      <w:proofErr w:type="gramStart"/>
      <w:r w:rsidRPr="00A0643C">
        <w:rPr>
          <w:rFonts w:ascii="微软雅黑" w:eastAsia="微软雅黑" w:hAnsi="微软雅黑" w:cs="宋体" w:hint="eastAsia"/>
          <w:color w:val="030000"/>
          <w:kern w:val="0"/>
          <w:sz w:val="27"/>
          <w:szCs w:val="27"/>
        </w:rPr>
        <w:t>考量</w:t>
      </w:r>
      <w:proofErr w:type="gramEnd"/>
      <w:r w:rsidRPr="00A0643C">
        <w:rPr>
          <w:rFonts w:ascii="微软雅黑" w:eastAsia="微软雅黑" w:hAnsi="微软雅黑" w:cs="宋体" w:hint="eastAsia"/>
          <w:color w:val="030000"/>
          <w:kern w:val="0"/>
          <w:sz w:val="27"/>
          <w:szCs w:val="27"/>
        </w:rPr>
        <w:t>范围。</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六、报送事项</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本次评选活动委托云南师范大学与中广联合会媒介融合研究基地联合承办。请各选送单位认真做好初评选送工作，把本地区、本系统、本单位的优秀广播影视理论人才推荐到全国参评。</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lastRenderedPageBreak/>
        <w:t>参评材料请寄送：云南省昆明市呈贡区聚贤街768号云南师大传媒学院 金权全亮收；邮编650050，联系电话18288209757，0871-65912948；参评者书面材料Word电子版收稿邮箱为：</w:t>
      </w:r>
      <w:proofErr w:type="gramStart"/>
      <w:r w:rsidRPr="00A0643C">
        <w:rPr>
          <w:rFonts w:ascii="微软雅黑" w:eastAsia="微软雅黑" w:hAnsi="微软雅黑" w:cs="宋体" w:hint="eastAsia"/>
          <w:color w:val="030000"/>
          <w:kern w:val="0"/>
          <w:sz w:val="27"/>
          <w:szCs w:val="27"/>
        </w:rPr>
        <w:t>sjby2016 @163.com.</w:t>
      </w:r>
      <w:proofErr w:type="gramEnd"/>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中广联合会学术部咨询联系人：单亦砺</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联系电话：010-86093304， 13910773645。</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附件：</w:t>
      </w:r>
      <w:hyperlink r:id="rId5" w:history="1">
        <w:r w:rsidRPr="00A0643C">
          <w:rPr>
            <w:rFonts w:ascii="微软雅黑" w:eastAsia="微软雅黑" w:hAnsi="微软雅黑" w:cs="宋体" w:hint="eastAsia"/>
            <w:color w:val="0000FF"/>
            <w:kern w:val="0"/>
            <w:sz w:val="27"/>
            <w:szCs w:val="27"/>
          </w:rPr>
          <w:t>第六届全国广播影视“十佳百优”理论人才参评推荐表</w:t>
        </w:r>
      </w:hyperlink>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 </w:t>
      </w:r>
    </w:p>
    <w:p w:rsidR="00A0643C" w:rsidRPr="00A0643C" w:rsidRDefault="00A0643C" w:rsidP="00A0643C">
      <w:pPr>
        <w:widowControl/>
        <w:spacing w:after="300" w:line="540" w:lineRule="atLeast"/>
        <w:ind w:firstLine="480"/>
        <w:jc w:val="left"/>
        <w:rPr>
          <w:rFonts w:ascii="微软雅黑" w:eastAsia="微软雅黑" w:hAnsi="微软雅黑" w:cs="宋体" w:hint="eastAsia"/>
          <w:color w:val="030000"/>
          <w:kern w:val="0"/>
          <w:sz w:val="27"/>
          <w:szCs w:val="27"/>
        </w:rPr>
      </w:pPr>
      <w:r w:rsidRPr="00A0643C">
        <w:rPr>
          <w:rFonts w:ascii="微软雅黑" w:eastAsia="微软雅黑" w:hAnsi="微软雅黑" w:cs="宋体" w:hint="eastAsia"/>
          <w:color w:val="030000"/>
          <w:kern w:val="0"/>
          <w:sz w:val="27"/>
          <w:szCs w:val="27"/>
        </w:rPr>
        <w:t> </w:t>
      </w:r>
    </w:p>
    <w:p w:rsidR="00A0643C" w:rsidRDefault="00A0643C" w:rsidP="00A0643C">
      <w:pPr>
        <w:widowControl/>
        <w:spacing w:after="300" w:line="540" w:lineRule="atLeast"/>
        <w:ind w:firstLineChars="800" w:firstLine="2160"/>
        <w:jc w:val="left"/>
        <w:rPr>
          <w:rFonts w:ascii="微软雅黑" w:eastAsia="微软雅黑" w:hAnsi="微软雅黑" w:cs="宋体" w:hint="eastAsia"/>
          <w:color w:val="030000"/>
          <w:kern w:val="0"/>
          <w:sz w:val="27"/>
          <w:szCs w:val="27"/>
        </w:rPr>
      </w:pPr>
      <w:r>
        <w:rPr>
          <w:rFonts w:ascii="微软雅黑" w:eastAsia="微软雅黑" w:hAnsi="微软雅黑" w:cs="宋体" w:hint="eastAsia"/>
          <w:color w:val="030000"/>
          <w:kern w:val="0"/>
          <w:sz w:val="27"/>
          <w:szCs w:val="27"/>
        </w:rPr>
        <w:t>中国广播电影电视社</w:t>
      </w:r>
      <w:r w:rsidRPr="00A0643C">
        <w:rPr>
          <w:rFonts w:ascii="微软雅黑" w:eastAsia="微软雅黑" w:hAnsi="微软雅黑" w:cs="宋体" w:hint="eastAsia"/>
          <w:color w:val="030000"/>
          <w:kern w:val="0"/>
          <w:sz w:val="27"/>
          <w:szCs w:val="27"/>
        </w:rPr>
        <w:t>会组织联合会</w:t>
      </w:r>
    </w:p>
    <w:p w:rsidR="00A0643C" w:rsidRPr="00A0643C" w:rsidRDefault="00A0643C" w:rsidP="00A0643C">
      <w:pPr>
        <w:widowControl/>
        <w:spacing w:after="300" w:line="540" w:lineRule="atLeast"/>
        <w:ind w:firstLineChars="1177" w:firstLine="3178"/>
        <w:jc w:val="left"/>
        <w:rPr>
          <w:rFonts w:ascii="微软雅黑" w:eastAsia="微软雅黑" w:hAnsi="微软雅黑" w:cs="宋体" w:hint="eastAsia"/>
          <w:color w:val="030000"/>
          <w:kern w:val="0"/>
          <w:sz w:val="27"/>
          <w:szCs w:val="27"/>
        </w:rPr>
      </w:pPr>
      <w:bookmarkStart w:id="0" w:name="_GoBack"/>
      <w:bookmarkEnd w:id="0"/>
      <w:r w:rsidRPr="00A0643C">
        <w:rPr>
          <w:rFonts w:ascii="微软雅黑" w:eastAsia="微软雅黑" w:hAnsi="微软雅黑" w:cs="宋体" w:hint="eastAsia"/>
          <w:color w:val="030000"/>
          <w:kern w:val="0"/>
          <w:sz w:val="27"/>
          <w:szCs w:val="27"/>
        </w:rPr>
        <w:t>2016年3月25日</w:t>
      </w:r>
    </w:p>
    <w:p w:rsidR="00F421C3" w:rsidRDefault="00F421C3"/>
    <w:sectPr w:rsidR="00F421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3C"/>
    <w:rsid w:val="00A0643C"/>
    <w:rsid w:val="00F4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6622">
      <w:bodyDiv w:val="1"/>
      <w:marLeft w:val="0"/>
      <w:marRight w:val="0"/>
      <w:marTop w:val="0"/>
      <w:marBottom w:val="0"/>
      <w:divBdr>
        <w:top w:val="none" w:sz="0" w:space="0" w:color="auto"/>
        <w:left w:val="none" w:sz="0" w:space="0" w:color="auto"/>
        <w:bottom w:val="none" w:sz="0" w:space="0" w:color="auto"/>
        <w:right w:val="none" w:sz="0" w:space="0" w:color="auto"/>
      </w:divBdr>
      <w:divsChild>
        <w:div w:id="340159233">
          <w:marLeft w:val="0"/>
          <w:marRight w:val="0"/>
          <w:marTop w:val="0"/>
          <w:marBottom w:val="0"/>
          <w:divBdr>
            <w:top w:val="none" w:sz="0" w:space="0" w:color="auto"/>
            <w:left w:val="none" w:sz="0" w:space="0" w:color="auto"/>
            <w:bottom w:val="none" w:sz="0" w:space="0" w:color="auto"/>
            <w:right w:val="none" w:sz="0" w:space="0" w:color="auto"/>
          </w:divBdr>
          <w:divsChild>
            <w:div w:id="1022322739">
              <w:marLeft w:val="0"/>
              <w:marRight w:val="0"/>
              <w:marTop w:val="0"/>
              <w:marBottom w:val="0"/>
              <w:divBdr>
                <w:top w:val="none" w:sz="0" w:space="0" w:color="auto"/>
                <w:left w:val="none" w:sz="0" w:space="0" w:color="auto"/>
                <w:bottom w:val="none" w:sz="0" w:space="0" w:color="auto"/>
                <w:right w:val="none" w:sz="0" w:space="0" w:color="auto"/>
              </w:divBdr>
              <w:divsChild>
                <w:div w:id="2111585736">
                  <w:marLeft w:val="0"/>
                  <w:marRight w:val="0"/>
                  <w:marTop w:val="0"/>
                  <w:marBottom w:val="0"/>
                  <w:divBdr>
                    <w:top w:val="none" w:sz="0" w:space="0" w:color="auto"/>
                    <w:left w:val="none" w:sz="0" w:space="0" w:color="auto"/>
                    <w:bottom w:val="none" w:sz="0" w:space="0" w:color="auto"/>
                    <w:right w:val="none" w:sz="0" w:space="0" w:color="auto"/>
                  </w:divBdr>
                  <w:divsChild>
                    <w:div w:id="1581064728">
                      <w:marLeft w:val="0"/>
                      <w:marRight w:val="0"/>
                      <w:marTop w:val="0"/>
                      <w:marBottom w:val="0"/>
                      <w:divBdr>
                        <w:top w:val="none" w:sz="0" w:space="0" w:color="auto"/>
                        <w:left w:val="none" w:sz="0" w:space="0" w:color="auto"/>
                        <w:bottom w:val="none" w:sz="0" w:space="0" w:color="auto"/>
                        <w:right w:val="none" w:sz="0" w:space="0" w:color="auto"/>
                      </w:divBdr>
                      <w:divsChild>
                        <w:div w:id="1340500222">
                          <w:marLeft w:val="0"/>
                          <w:marRight w:val="0"/>
                          <w:marTop w:val="0"/>
                          <w:marBottom w:val="300"/>
                          <w:divBdr>
                            <w:top w:val="none" w:sz="0" w:space="0" w:color="auto"/>
                            <w:left w:val="none" w:sz="0" w:space="0" w:color="auto"/>
                            <w:bottom w:val="single" w:sz="6" w:space="20" w:color="D5D5D5"/>
                            <w:right w:val="none" w:sz="0" w:space="0" w:color="auto"/>
                          </w:divBdr>
                        </w:div>
                        <w:div w:id="2019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2.cri.cn/M00/40/B1/CqgNOlcPEU2AQNbJAAEhlW7QIQY76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2016-04-26T08:28:00Z</dcterms:created>
  <dcterms:modified xsi:type="dcterms:W3CDTF">2016-04-26T08:36:00Z</dcterms:modified>
</cp:coreProperties>
</file>